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spacing w:before="40" w:after="6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</w:rPr>
      </w:pP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it-IT"/>
        </w:rPr>
        <w:t>Il telefonino e la regina di Biancaneve</w:t>
      </w:r>
    </w:p>
    <w:p>
      <w:pPr>
        <w:pStyle w:val="Di default"/>
        <w:spacing w:after="200"/>
        <w:jc w:val="both"/>
        <w:rPr>
          <w:rFonts w:ascii="Helvetica" w:cs="Helvetica" w:hAnsi="Helvetica" w:eastAsia="Helvetica"/>
          <w:i w:val="1"/>
          <w:iCs w:val="1"/>
          <w:shd w:val="clear" w:color="auto" w:fill="ffffff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it-IT"/>
        </w:rPr>
        <w:t>L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it-IT"/>
        </w:rPr>
        <w:t>uso compulsivo del cellulare ha che fare con il pensiero magico. Perch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it-IT"/>
        </w:rPr>
        <w:t xml:space="preserve">é è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it-IT"/>
        </w:rPr>
        <w:t>legato alla speranza religiosa nell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it-IT"/>
        </w:rPr>
        <w:t>azione fulminea del miracolo.</w:t>
      </w:r>
    </w:p>
    <w:p>
      <w:pPr>
        <w:pStyle w:val="Di default"/>
        <w:spacing w:line="336" w:lineRule="auto"/>
        <w:ind w:firstLine="283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Andavo sul marciapiede e mi sono visto venire incontro una signora incollata al suo telefonino, che pertanto non guardava davanti a s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it-IT"/>
        </w:rPr>
        <w:t>. Se non mi fossi scansato ci saremmo urtati. Siccome sono intimamente malvagio, mi sono fermato di colpo e mi sono voltato dall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altra parte, come se guardassi in fondo alla strada: cos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la signora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venuta a schiantarsi contro la mia schiena. Io mi ero irrigidito per prepararmi all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impatto e ho retto bene, lei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andata in tilt, il telefonino le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caduto, si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resa conto che aveva sbattuto contro qualcuno che non poteva vederla e che a schivarlo doveva essere lei. Ha farfugliato delle scuse, mentre io umanamente le dicevo </w:t>
      </w:r>
      <w:r>
        <w:rPr>
          <w:rFonts w:ascii="Arial" w:hAnsi="Arial" w:hint="default"/>
          <w:shd w:val="clear" w:color="auto" w:fill="ffffff"/>
          <w:rtl w:val="0"/>
          <w:lang w:val="fr-FR"/>
        </w:rPr>
        <w:t>«</w:t>
      </w:r>
      <w:r>
        <w:rPr>
          <w:rFonts w:ascii="Arial" w:hAnsi="Arial"/>
          <w:shd w:val="clear" w:color="auto" w:fill="ffffff"/>
          <w:rtl w:val="0"/>
          <w:lang w:val="it-IT"/>
        </w:rPr>
        <w:t>non si preoccupi, capita, al giorno d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oggi</w:t>
      </w:r>
      <w:r>
        <w:rPr>
          <w:rFonts w:ascii="Arial" w:hAnsi="Arial" w:hint="default"/>
          <w:shd w:val="clear" w:color="auto" w:fill="ffffff"/>
          <w:rtl w:val="0"/>
          <w:lang w:val="it-IT"/>
        </w:rPr>
        <w:t>»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spacing w:line="336" w:lineRule="auto"/>
        <w:ind w:firstLine="283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 xml:space="preserve">Spero solo che il telefonino cadendo si sia rotto e consiglio a chi si trovi in situazioni analoghe di comportarsi come me. Certo i telefonatori compulsivi bisognerebbe ucciderli da piccoli ma, siccome un Erode non lo si trova tutti i giorni,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bene punirli almeno da grandi, anche se non capiranno mai in che abisso sono caduti, e persevereranno.</w:t>
      </w:r>
    </w:p>
    <w:p>
      <w:pPr>
        <w:pStyle w:val="Di default"/>
        <w:spacing w:line="336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So benissimo che sulla sindrome da telefonino sono ormai stati scritti decine di libri e non vi sarebbe pi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hd w:val="clear" w:color="auto" w:fill="ffffff"/>
          <w:rtl w:val="0"/>
          <w:lang w:val="it-IT"/>
        </w:rPr>
        <w:t>nulla da aggiungere ma, se riflettiamo un momento, parrebbe inspiegabile il fatto che quasi tutta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fr-FR"/>
        </w:rPr>
        <w:t>umanit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sia stata presa dalla stessa frenesia e non abbia pi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hd w:val="clear" w:color="auto" w:fill="ffffff"/>
          <w:rtl w:val="0"/>
          <w:lang w:val="it-IT"/>
        </w:rPr>
        <w:t>rapporti faccia a faccia, non guardi il paesaggio, non rifletta sulla vita e sulla morte, bens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parli ossessivamente, quasi sempre senza avere nulla di urgente da dire, consumando la propria vita in un dialogo tra non vedenti. </w:t>
      </w:r>
    </w:p>
    <w:p>
      <w:pPr>
        <w:pStyle w:val="Di default"/>
        <w:spacing w:line="336" w:lineRule="auto"/>
        <w:ind w:firstLine="283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che stiamo vivendo un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era in cui per la prima volta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fr-FR"/>
        </w:rPr>
        <w:t>umanit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riesce a realizzare uno dei tre desideri spasmodici che per secoli la magia ha cercato di soddisfare. Il primo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il desiderio di volare, ma levitando col nostro corpo, sbattendo le braccia, non salendo su una macchina;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altro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quello di poter agire sul nemico o sull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amata pronunciando parole arcane o pungendo una figura di creta; il terzo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proprio di comunicare a distanza, sorvolando oceani e catene montuose, avendo a disposizione un genio o un oggetto prodigioso che di colpo pu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trasferirci da Frosinone al Pamir, da Innisfree a Timbuctu, da Baghdad a Poughkeepsie, comunicando istantaneamente con chi ci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lontano mille miglia. Da soli, per opera personale, non come accade ancora con la televisione per cui si dipende da una decisione altrui, e non sempre si vede in diretta.</w:t>
      </w:r>
    </w:p>
    <w:p>
      <w:pPr>
        <w:pStyle w:val="Di default"/>
        <w:spacing w:line="336" w:lineRule="auto"/>
        <w:ind w:firstLine="283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Cos'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che per secoli ha disposto gli uomini alle pratiche magiche? La fretta. La magia prometteva che si potesse passare di colpo da una causa a un effetto per cortocircuito, senza compiere i passi intermedi: pronuncio una formula e trasformo il ferro in oro, evoco gli angeli e invio tramite loro un messaggio. La fiducia nella magia non si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dissolta con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avvento della scienza sperimentale, perch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hd w:val="clear" w:color="auto" w:fill="ffffff"/>
          <w:rtl w:val="0"/>
          <w:lang w:val="it-IT"/>
        </w:rPr>
        <w:t>il sogno della simultaneit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tra causa ed effetto si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trasferito alla tecnologia. Oggi la tecnologia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quella che ti d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tutto e subito (schiacci appunto un bottone sul tuo telefonino e parli immediatamente con Sydney), mentre la scienza procede adagio e la sua prudente lentezza non ci soddisfa perch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hd w:val="clear" w:color="auto" w:fill="ffffff"/>
          <w:rtl w:val="0"/>
          <w:lang w:val="it-IT"/>
        </w:rPr>
        <w:t>vorremmo adesso la panacea contro il cancro, e non domani - cos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hd w:val="clear" w:color="auto" w:fill="ffffff"/>
          <w:rtl w:val="0"/>
          <w:lang w:val="it-IT"/>
        </w:rPr>
        <w:t>che siamo portati a dar fiducia al medico-santone che ci promette all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istante la pozione miracolosa senza farci attendere per anni.</w:t>
      </w:r>
    </w:p>
    <w:p>
      <w:pPr>
        <w:pStyle w:val="Di default"/>
        <w:spacing w:line="336" w:lineRule="auto"/>
        <w:ind w:firstLine="283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 xml:space="preserve">Il rapporto tra entusiasmo tecnologico e pensiero magico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molto stretto ed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legato alla speranza religiosa nella azione fulminea del miracolo. Il pensiero teologico ci parlava e ci parla di misteri, ma argomentava e argomenta per dimostrare come siano concepibili, oppure insondabili. La fiducia nel miracolo ci mostra invece il numinoso, il sacro, il divino, che appare e opera senza indugio.</w:t>
      </w:r>
    </w:p>
    <w:p>
      <w:pPr>
        <w:pStyle w:val="Di default"/>
        <w:spacing w:line="336" w:lineRule="auto"/>
        <w:ind w:firstLine="283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Possibile che esista un rapporto tra chi promette la cura immediata del cancro, padre Pio, il telefonino e la regina di Biancaneve? In un certo senso s</w:t>
      </w:r>
      <w:r>
        <w:rPr>
          <w:rFonts w:ascii="Arial" w:hAnsi="Arial" w:hint="default"/>
          <w:shd w:val="clear" w:color="auto" w:fill="ffffff"/>
          <w:rtl w:val="0"/>
          <w:lang w:val="it-IT"/>
        </w:rPr>
        <w:t>ì</w:t>
      </w:r>
      <w:r>
        <w:rPr>
          <w:rFonts w:ascii="Arial" w:hAnsi="Arial"/>
          <w:shd w:val="clear" w:color="auto" w:fill="ffffff"/>
          <w:rtl w:val="0"/>
          <w:lang w:val="it-IT"/>
        </w:rPr>
        <w:t>. Ecco perch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hd w:val="clear" w:color="auto" w:fill="ffffff"/>
          <w:rtl w:val="0"/>
          <w:lang w:val="it-IT"/>
        </w:rPr>
        <w:t>la signora della mia storia viveva in un universo fiabesco, incantata da un orecchio piuttosto che da uno specchio magico.</w:t>
      </w:r>
    </w:p>
    <w:p>
      <w:pPr>
        <w:pStyle w:val="Di default"/>
        <w:spacing w:line="336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Di default"/>
        <w:spacing w:line="336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03 aprile 2015</w:t>
      </w:r>
      <w:r>
        <w:rPr>
          <w:rFonts w:ascii="Arial" w:cs="Arial" w:hAnsi="Arial" w:eastAsia="Arial"/>
          <w:shd w:val="clear" w:color="auto" w:fill="ffffff"/>
          <w:rtl w:val="0"/>
        </w:rPr>
        <w:tab/>
        <w:tab/>
        <w:tab/>
        <w:tab/>
        <w:tab/>
        <w:tab/>
        <w:tab/>
        <w:tab/>
        <w:tab/>
        <w:t>UMBERTO ECO</w:t>
      </w:r>
    </w:p>
    <w:p>
      <w:pPr>
        <w:pStyle w:val="Di default"/>
        <w:spacing w:line="336" w:lineRule="auto"/>
        <w:jc w:val="both"/>
        <w:rPr>
          <w:rFonts w:ascii="Arial" w:cs="Arial" w:hAnsi="Arial" w:eastAsia="Arial"/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Di default"/>
        <w:spacing w:line="336" w:lineRule="auto"/>
        <w:jc w:val="both"/>
        <w:rPr>
          <w:rFonts w:ascii="Arial" w:cs="Arial" w:hAnsi="Arial" w:eastAsia="Arial"/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Di default"/>
        <w:spacing w:after="120" w:line="312" w:lineRule="auto"/>
        <w:jc w:val="both"/>
        <w:rPr>
          <w:rFonts w:ascii="Arial" w:cs="Arial" w:hAnsi="Arial" w:eastAsia="Arial"/>
          <w:color w:val="333333"/>
          <w:u w:color="333333"/>
          <w:shd w:val="clear" w:color="auto" w:fill="ffffff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Dopo un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attenta lettura, elabora un testo di analisi e commento di una lunghezza al massimo di 5 colonne di foglio di protocollo, sviluppando i seguenti punti:</w:t>
      </w:r>
    </w:p>
    <w:p>
      <w:pPr>
        <w:pStyle w:val="Di default"/>
        <w:numPr>
          <w:ilvl w:val="0"/>
          <w:numId w:val="2"/>
        </w:numPr>
        <w:bidi w:val="0"/>
        <w:spacing w:line="336" w:lineRule="auto"/>
        <w:ind w:right="0"/>
        <w:jc w:val="both"/>
        <w:rPr>
          <w:rFonts w:ascii="Arial" w:hAnsi="Arial"/>
          <w:b w:val="1"/>
          <w:bCs w:val="1"/>
          <w:color w:val="333333"/>
          <w:rtl w:val="0"/>
          <w:lang w:val="it-IT"/>
        </w:rPr>
      </w:pPr>
      <w:r>
        <w:rPr>
          <w:rFonts w:ascii="Arial" w:hAnsi="Arial"/>
          <w:b w:val="1"/>
          <w:bCs w:val="1"/>
          <w:color w:val="333333"/>
          <w:u w:color="333333"/>
          <w:shd w:val="clear" w:color="auto" w:fill="ffffff"/>
          <w:rtl w:val="0"/>
          <w:lang w:val="it-IT"/>
        </w:rPr>
        <w:t>ANALISI E COMPRENSIONE</w:t>
      </w:r>
    </w:p>
    <w:p>
      <w:pPr>
        <w:pStyle w:val="Di default"/>
        <w:numPr>
          <w:ilvl w:val="1"/>
          <w:numId w:val="2"/>
        </w:numPr>
        <w:bidi w:val="0"/>
        <w:spacing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L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incipit di questo articolo 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particolare per la vivacit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dello stile e delle scelte lessicali in rapporto al contenuto: spiegane le ragioni.</w:t>
      </w:r>
    </w:p>
    <w:p>
      <w:pPr>
        <w:pStyle w:val="Di default"/>
        <w:numPr>
          <w:ilvl w:val="1"/>
          <w:numId w:val="2"/>
        </w:numPr>
        <w:bidi w:val="0"/>
        <w:spacing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Quale problema-argomento viene affrontato e secondo quale prospettiva?</w:t>
      </w:r>
    </w:p>
    <w:p>
      <w:pPr>
        <w:pStyle w:val="Di default"/>
        <w:numPr>
          <w:ilvl w:val="1"/>
          <w:numId w:val="2"/>
        </w:numPr>
        <w:bidi w:val="0"/>
        <w:spacing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In quali punti viene enunciata la tesi? 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Ri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formulala con le tue parole</w:t>
      </w:r>
    </w:p>
    <w:p>
      <w:pPr>
        <w:pStyle w:val="Di default"/>
        <w:numPr>
          <w:ilvl w:val="1"/>
          <w:numId w:val="2"/>
        </w:numPr>
        <w:bidi w:val="0"/>
        <w:spacing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Individua le argomentazioni a sostegno della tesi e la loro tipologia.</w:t>
      </w:r>
    </w:p>
    <w:p>
      <w:pPr>
        <w:pStyle w:val="Di default"/>
        <w:numPr>
          <w:ilvl w:val="1"/>
          <w:numId w:val="2"/>
        </w:numPr>
        <w:bidi w:val="0"/>
        <w:spacing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Come viene spiegata la differenza tra scienza e magia? quali motivazioni sono alla base della preferenza per quest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ultima?</w:t>
      </w:r>
    </w:p>
    <w:p>
      <w:pPr>
        <w:pStyle w:val="Di default"/>
        <w:numPr>
          <w:ilvl w:val="1"/>
          <w:numId w:val="2"/>
        </w:numPr>
        <w:bidi w:val="0"/>
        <w:spacing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Quale differenza viene evidenziata tra pensiero teologico e magia? Spiega a questo proposito l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affermazione finale con cui si conclude il testo.</w:t>
      </w:r>
    </w:p>
    <w:p>
      <w:pPr>
        <w:pStyle w:val="Di default"/>
        <w:numPr>
          <w:ilvl w:val="1"/>
          <w:numId w:val="2"/>
        </w:numPr>
        <w:bidi w:val="0"/>
        <w:spacing w:after="200"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Nel testo si fa ricorso pi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di una volta alla figura retorica dell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anacoluto: individua dove e spiegane le ragioni.</w:t>
      </w:r>
    </w:p>
    <w:p>
      <w:pPr>
        <w:pStyle w:val="Di default"/>
        <w:numPr>
          <w:ilvl w:val="0"/>
          <w:numId w:val="2"/>
        </w:numPr>
        <w:bidi w:val="0"/>
        <w:spacing w:line="336" w:lineRule="auto"/>
        <w:ind w:right="0"/>
        <w:jc w:val="both"/>
        <w:rPr>
          <w:rFonts w:ascii="Arial" w:hAnsi="Arial"/>
          <w:b w:val="1"/>
          <w:bCs w:val="1"/>
          <w:color w:val="333333"/>
          <w:rtl w:val="0"/>
          <w:lang w:val="it-IT"/>
        </w:rPr>
      </w:pPr>
      <w:r>
        <w:rPr>
          <w:rFonts w:ascii="Arial" w:hAnsi="Arial"/>
          <w:b w:val="1"/>
          <w:bCs w:val="1"/>
          <w:color w:val="333333"/>
          <w:u w:color="333333"/>
          <w:shd w:val="clear" w:color="auto" w:fill="ffffff"/>
          <w:rtl w:val="0"/>
          <w:lang w:val="it-IT"/>
        </w:rPr>
        <w:t>COMMENTO E PRODUZIONE</w:t>
      </w:r>
    </w:p>
    <w:p>
      <w:pPr>
        <w:pStyle w:val="Di default"/>
        <w:spacing w:after="60" w:line="336" w:lineRule="auto"/>
        <w:ind w:left="283" w:firstLine="0"/>
        <w:jc w:val="both"/>
        <w:rPr>
          <w:rFonts w:ascii="Arial" w:cs="Arial" w:hAnsi="Arial" w:eastAsia="Arial"/>
          <w:color w:val="333333"/>
          <w:u w:color="333333"/>
          <w:shd w:val="clear" w:color="auto" w:fill="ffffff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Puoi scegliere se svolgere il primo o il secondo di questi esercizi:</w:t>
      </w:r>
    </w:p>
    <w:p>
      <w:pPr>
        <w:pStyle w:val="Di default"/>
        <w:numPr>
          <w:ilvl w:val="1"/>
          <w:numId w:val="2"/>
        </w:numPr>
        <w:bidi w:val="0"/>
        <w:spacing w:after="100"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Ritieni che l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uso compulsivo del cellulare sia davvero legato al pensiero magico o secondo te le motivazioni sono di altro genere? Esponi la tua opinione anche sulla base delle conoscenze acquisite durante il tuo percorso di studi o mediante approfondimenti personali.</w:t>
      </w:r>
    </w:p>
    <w:p>
      <w:pPr>
        <w:pStyle w:val="Di default"/>
        <w:numPr>
          <w:ilvl w:val="1"/>
          <w:numId w:val="2"/>
        </w:numPr>
        <w:bidi w:val="0"/>
        <w:spacing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Prendi posizione sul problema sollevato da Eco nel saggio proposto. Puoi scegliere tra le seguenti opzioni:</w:t>
      </w:r>
    </w:p>
    <w:p>
      <w:pPr>
        <w:pStyle w:val="Di default"/>
        <w:numPr>
          <w:ilvl w:val="2"/>
          <w:numId w:val="2"/>
        </w:numPr>
        <w:bidi w:val="0"/>
        <w:spacing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visione positiva dell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uso del cellulare e motivazioni differenti da quelle di Eco</w:t>
      </w:r>
    </w:p>
    <w:p>
      <w:pPr>
        <w:pStyle w:val="Di default"/>
        <w:numPr>
          <w:ilvl w:val="2"/>
          <w:numId w:val="2"/>
        </w:numPr>
        <w:bidi w:val="0"/>
        <w:spacing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visione critica e allarmata come proposto da Eco</w:t>
      </w:r>
    </w:p>
    <w:p>
      <w:pPr>
        <w:pStyle w:val="Di default"/>
        <w:numPr>
          <w:ilvl w:val="2"/>
          <w:numId w:val="2"/>
        </w:numPr>
        <w:bidi w:val="0"/>
        <w:spacing w:line="336" w:lineRule="auto"/>
        <w:ind w:right="0"/>
        <w:jc w:val="both"/>
        <w:rPr>
          <w:rFonts w:ascii="Arial" w:hAnsi="Arial"/>
          <w:color w:val="333333"/>
          <w:rtl w:val="0"/>
          <w:lang w:val="it-IT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 xml:space="preserve"> visione intermedia tra i due estremi</w:t>
      </w:r>
    </w:p>
    <w:p>
      <w:pPr>
        <w:pStyle w:val="Di default"/>
        <w:bidi w:val="0"/>
        <w:spacing w:line="336" w:lineRule="auto"/>
        <w:ind w:left="283" w:right="0" w:firstLine="0"/>
        <w:jc w:val="both"/>
        <w:rPr>
          <w:rtl w:val="0"/>
        </w:rPr>
      </w:pP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Nel testo dovr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risultare in modo esplicito la tua tesi nella parte iniziale, supportata da argomenti adeguati e coerenti. Dovrai inserire almeno una obiezione alla tesi o, in alternativa, un</w:t>
      </w:r>
      <w:r>
        <w:rPr>
          <w:rFonts w:ascii="Arial" w:hAnsi="Arial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antitesi, ma dovrai ovviamente confutarle.</w:t>
      </w:r>
      <w:r>
        <w:rPr>
          <w:rFonts w:ascii="Arial" w:cs="Arial" w:hAnsi="Arial" w:eastAsia="Arial"/>
          <w:color w:val="333333"/>
          <w:u w:color="333333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rtl w:val="0"/>
        <w:lang w:val="it-IT"/>
      </w:rPr>
      <w:t>TIPOLOGIA B</w:t>
      <w:tab/>
      <w:t>ITALIANO</w:t>
      <w:tab/>
      <w:t>ARGOMENTAZIONE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